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565A6" w14:textId="6C253113" w:rsidR="00B45776" w:rsidRPr="00210F9E" w:rsidRDefault="00B45776">
      <w:pPr>
        <w:rPr>
          <w:rFonts w:ascii="Arial" w:hAnsi="Arial" w:cs="Arial"/>
          <w:sz w:val="24"/>
          <w:szCs w:val="24"/>
        </w:rPr>
      </w:pPr>
    </w:p>
    <w:p w14:paraId="1CE9BFCE" w14:textId="42511976" w:rsidR="0085045A" w:rsidRDefault="0072180B" w:rsidP="00E15E9F">
      <w:pPr>
        <w:pStyle w:val="Listenabsatz"/>
        <w:rPr>
          <w:rFonts w:ascii="Arial" w:hAnsi="Arial" w:cs="Arial"/>
          <w:color w:val="0F9ED5" w:themeColor="accent4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Schulentwicklung der Freiligrathschule</w:t>
      </w:r>
      <w:r w:rsidR="0085045A">
        <w:rPr>
          <w:rFonts w:ascii="Arial" w:hAnsi="Arial" w:cs="Arial"/>
          <w:b/>
          <w:bCs/>
          <w:sz w:val="24"/>
          <w:szCs w:val="24"/>
        </w:rPr>
        <w:br/>
      </w:r>
      <w:r w:rsidR="0085045A">
        <w:rPr>
          <w:rFonts w:ascii="Arial" w:hAnsi="Arial" w:cs="Arial"/>
          <w:b/>
          <w:bCs/>
          <w:sz w:val="24"/>
          <w:szCs w:val="24"/>
        </w:rPr>
        <w:br/>
      </w:r>
      <w:r w:rsidR="0085045A">
        <w:rPr>
          <w:rFonts w:ascii="Arial" w:hAnsi="Arial" w:cs="Arial"/>
          <w:color w:val="0F9ED5" w:themeColor="accent4"/>
          <w:sz w:val="24"/>
          <w:szCs w:val="24"/>
        </w:rPr>
        <w:t>Die Schülerinnen und Schüler verlassen die Freiligrathschule zukunftsfähig, indem sie unter Berücksichtigung ihrer Möglichkeiten ihre Potentiale optimal entfaltet haben.</w:t>
      </w:r>
    </w:p>
    <w:p w14:paraId="4E70062C" w14:textId="77777777" w:rsidR="0085045A" w:rsidRDefault="0085045A" w:rsidP="00E15E9F">
      <w:pPr>
        <w:pStyle w:val="Listenabsatz"/>
        <w:rPr>
          <w:rFonts w:ascii="Arial" w:hAnsi="Arial" w:cs="Arial"/>
          <w:color w:val="0F9ED5" w:themeColor="accent4"/>
          <w:sz w:val="24"/>
          <w:szCs w:val="24"/>
        </w:rPr>
      </w:pPr>
    </w:p>
    <w:p w14:paraId="3AA992A3" w14:textId="77777777" w:rsidR="0085045A" w:rsidRPr="00120E8F" w:rsidRDefault="0085045A" w:rsidP="00E15E9F">
      <w:pPr>
        <w:pStyle w:val="Listenabsatz"/>
        <w:rPr>
          <w:rFonts w:ascii="Arial" w:hAnsi="Arial" w:cs="Arial"/>
          <w:b/>
          <w:bCs/>
          <w:color w:val="0F9ED5" w:themeColor="accent4"/>
          <w:sz w:val="24"/>
          <w:szCs w:val="24"/>
        </w:rPr>
      </w:pPr>
      <w:r w:rsidRPr="00120E8F">
        <w:rPr>
          <w:rFonts w:ascii="Arial" w:hAnsi="Arial" w:cs="Arial"/>
          <w:b/>
          <w:bCs/>
          <w:color w:val="0F9ED5" w:themeColor="accent4"/>
          <w:sz w:val="24"/>
          <w:szCs w:val="24"/>
        </w:rPr>
        <w:t>Personalentwicklung:</w:t>
      </w:r>
    </w:p>
    <w:p w14:paraId="166B4A17" w14:textId="77777777" w:rsidR="0085045A" w:rsidRPr="002B6718" w:rsidRDefault="0085045A" w:rsidP="00E15E9F">
      <w:pPr>
        <w:pStyle w:val="Listenabsatz"/>
        <w:rPr>
          <w:rFonts w:ascii="Arial" w:hAnsi="Arial" w:cs="Arial"/>
          <w:color w:val="0F9ED5" w:themeColor="accent4"/>
          <w:sz w:val="24"/>
          <w:szCs w:val="24"/>
        </w:rPr>
      </w:pPr>
      <w:r>
        <w:rPr>
          <w:rFonts w:ascii="Arial" w:hAnsi="Arial" w:cs="Arial"/>
          <w:color w:val="0F9ED5" w:themeColor="accent4"/>
          <w:sz w:val="24"/>
          <w:szCs w:val="24"/>
        </w:rPr>
        <w:t>Die pädagogisch Tätigen haben ein gemeinsames Verständnis zum Begriff der Zukunftsfähigkeit entwickelt und lernen gemeinsam ihr pädagogisches Handeln danach auszurichten. Alle pädagogisch Tätigen handeln nach der Maxime:  Lernen ist ein aktiver Prozess des Lernenden. Ich kann den Lernenden lediglich begleiten/ unterstützen.</w:t>
      </w:r>
    </w:p>
    <w:p w14:paraId="2D0603C9" w14:textId="77777777" w:rsidR="0085045A" w:rsidRDefault="0085045A" w:rsidP="00E15E9F">
      <w:pPr>
        <w:pStyle w:val="Listenabsatz"/>
        <w:rPr>
          <w:rFonts w:ascii="Arial" w:hAnsi="Arial" w:cs="Arial"/>
          <w:color w:val="0F9ED5" w:themeColor="accent4"/>
          <w:sz w:val="24"/>
          <w:szCs w:val="24"/>
        </w:rPr>
      </w:pPr>
    </w:p>
    <w:p w14:paraId="5ACC0F08" w14:textId="77777777" w:rsidR="0085045A" w:rsidRDefault="0085045A" w:rsidP="00E15E9F">
      <w:pPr>
        <w:pStyle w:val="Listenabsatz"/>
        <w:rPr>
          <w:rFonts w:ascii="Arial" w:hAnsi="Arial" w:cs="Arial"/>
          <w:color w:val="0F9ED5" w:themeColor="accent4"/>
          <w:sz w:val="24"/>
          <w:szCs w:val="24"/>
        </w:rPr>
      </w:pPr>
      <w:r w:rsidRPr="00BB3E8E">
        <w:rPr>
          <w:rFonts w:ascii="Arial" w:hAnsi="Arial" w:cs="Arial"/>
          <w:b/>
          <w:bCs/>
          <w:color w:val="0F9ED5" w:themeColor="accent4"/>
          <w:sz w:val="24"/>
          <w:szCs w:val="24"/>
        </w:rPr>
        <w:t>Organisationsentwicklung</w:t>
      </w:r>
      <w:r>
        <w:rPr>
          <w:rFonts w:ascii="Arial" w:hAnsi="Arial" w:cs="Arial"/>
          <w:color w:val="0F9ED5" w:themeColor="accent4"/>
          <w:sz w:val="24"/>
          <w:szCs w:val="24"/>
        </w:rPr>
        <w:t>:</w:t>
      </w:r>
    </w:p>
    <w:p w14:paraId="61699E04" w14:textId="77777777" w:rsidR="0085045A" w:rsidRDefault="0085045A" w:rsidP="00E15E9F">
      <w:pPr>
        <w:pStyle w:val="Listenabsatz"/>
        <w:rPr>
          <w:rFonts w:ascii="Arial" w:hAnsi="Arial" w:cs="Arial"/>
          <w:color w:val="0F9ED5" w:themeColor="accent4"/>
          <w:sz w:val="24"/>
          <w:szCs w:val="24"/>
        </w:rPr>
      </w:pPr>
      <w:r>
        <w:rPr>
          <w:rFonts w:ascii="Arial" w:hAnsi="Arial" w:cs="Arial"/>
          <w:color w:val="0F9ED5" w:themeColor="accent4"/>
          <w:sz w:val="24"/>
          <w:szCs w:val="24"/>
        </w:rPr>
        <w:t>Das System Freiligrathschule ist ein lernendes System. Schulentwicklung endet nie.</w:t>
      </w:r>
    </w:p>
    <w:p w14:paraId="2BDFDFD0" w14:textId="77777777" w:rsidR="0085045A" w:rsidRDefault="0085045A" w:rsidP="00E15E9F">
      <w:pPr>
        <w:pStyle w:val="Listenabsatz"/>
        <w:rPr>
          <w:rFonts w:ascii="Arial" w:hAnsi="Arial" w:cs="Arial"/>
          <w:color w:val="0F9ED5" w:themeColor="accent4"/>
          <w:sz w:val="24"/>
          <w:szCs w:val="24"/>
        </w:rPr>
      </w:pPr>
    </w:p>
    <w:p w14:paraId="4699F8AB" w14:textId="77777777" w:rsidR="0085045A" w:rsidRDefault="0085045A" w:rsidP="00E15E9F">
      <w:pPr>
        <w:pStyle w:val="Listenabsatz"/>
        <w:rPr>
          <w:rFonts w:ascii="Arial" w:hAnsi="Arial" w:cs="Arial"/>
          <w:color w:val="0F9ED5" w:themeColor="accent4"/>
          <w:sz w:val="24"/>
          <w:szCs w:val="24"/>
        </w:rPr>
      </w:pPr>
      <w:r w:rsidRPr="001B33E8">
        <w:rPr>
          <w:rFonts w:ascii="Arial" w:hAnsi="Arial" w:cs="Arial"/>
          <w:b/>
          <w:bCs/>
          <w:color w:val="0F9ED5" w:themeColor="accent4"/>
          <w:sz w:val="24"/>
          <w:szCs w:val="24"/>
        </w:rPr>
        <w:t>Lern</w:t>
      </w:r>
      <w:r>
        <w:rPr>
          <w:rFonts w:ascii="Arial" w:hAnsi="Arial" w:cs="Arial"/>
          <w:b/>
          <w:bCs/>
          <w:color w:val="0F9ED5" w:themeColor="accent4"/>
          <w:sz w:val="24"/>
          <w:szCs w:val="24"/>
        </w:rPr>
        <w:t>modell:</w:t>
      </w:r>
    </w:p>
    <w:p w14:paraId="1BE58440" w14:textId="77777777" w:rsidR="0085045A" w:rsidRDefault="0085045A" w:rsidP="00E15E9F">
      <w:pPr>
        <w:pStyle w:val="Listenabsatz"/>
        <w:rPr>
          <w:rFonts w:ascii="Arial" w:hAnsi="Arial" w:cs="Arial"/>
          <w:color w:val="0F9ED5" w:themeColor="accent4"/>
          <w:sz w:val="24"/>
          <w:szCs w:val="24"/>
        </w:rPr>
      </w:pPr>
      <w:r>
        <w:rPr>
          <w:rFonts w:ascii="Arial" w:hAnsi="Arial" w:cs="Arial"/>
          <w:color w:val="0F9ED5" w:themeColor="accent4"/>
          <w:sz w:val="24"/>
          <w:szCs w:val="24"/>
        </w:rPr>
        <w:t>Der Erwerb überfachlicher Kompetenzen hat höchste Priorität und ist die Basis für das fachliche Lernen.</w:t>
      </w:r>
    </w:p>
    <w:p w14:paraId="4F0F53B4" w14:textId="77777777" w:rsidR="0085045A" w:rsidRDefault="0085045A" w:rsidP="00E15E9F">
      <w:pPr>
        <w:pStyle w:val="Listenabsatz"/>
        <w:rPr>
          <w:rFonts w:ascii="Arial" w:hAnsi="Arial" w:cs="Arial"/>
          <w:color w:val="0F9ED5" w:themeColor="accent4"/>
          <w:sz w:val="24"/>
          <w:szCs w:val="24"/>
        </w:rPr>
      </w:pPr>
      <w:r>
        <w:rPr>
          <w:rFonts w:ascii="Arial" w:hAnsi="Arial" w:cs="Arial"/>
          <w:color w:val="0F9ED5" w:themeColor="accent4"/>
          <w:sz w:val="24"/>
          <w:szCs w:val="24"/>
        </w:rPr>
        <w:t>Das fachliche Lernen in den Fächern Deutsch und Mathematik basiert auf Lernlandkarten.</w:t>
      </w:r>
    </w:p>
    <w:p w14:paraId="5BD697F4" w14:textId="1A0B1309" w:rsidR="00210F9E" w:rsidRDefault="00210F9E" w:rsidP="00210F9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581A827" w14:textId="6950CD08" w:rsidR="00B45776" w:rsidRPr="00210F9E" w:rsidRDefault="00B45776" w:rsidP="00210F9E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210F9E">
        <w:rPr>
          <w:rFonts w:ascii="Arial" w:hAnsi="Arial" w:cs="Arial"/>
          <w:b/>
          <w:bCs/>
          <w:sz w:val="24"/>
          <w:szCs w:val="24"/>
        </w:rPr>
        <w:t>Now-Wow-How-Ciao-Matrix</w:t>
      </w:r>
      <w:proofErr w:type="spellEnd"/>
    </w:p>
    <w:tbl>
      <w:tblPr>
        <w:tblStyle w:val="Tabellenraster"/>
        <w:tblW w:w="10490" w:type="dxa"/>
        <w:tblInd w:w="-856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B45776" w:rsidRPr="00210F9E" w14:paraId="4D16A740" w14:textId="77777777" w:rsidTr="00D244BD">
        <w:tc>
          <w:tcPr>
            <w:tcW w:w="5387" w:type="dxa"/>
          </w:tcPr>
          <w:p w14:paraId="65C1FDE5" w14:textId="4CA8E7FE" w:rsidR="00B45776" w:rsidRPr="00210F9E" w:rsidRDefault="007A594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Now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>!</w:t>
            </w:r>
          </w:p>
          <w:p w14:paraId="64B2D8D6" w14:textId="3D3BEBF7" w:rsidR="00D244BD" w:rsidRPr="00D244BD" w:rsidRDefault="00D244BD" w:rsidP="00D244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2D9858" w14:textId="4D6CDEF9" w:rsidR="007A594D" w:rsidRPr="00210F9E" w:rsidRDefault="007A594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Mitarbeitergespräch „Was willst du für dich lernen?“</w:t>
            </w:r>
            <w:r>
              <w:rPr>
                <w:rFonts w:ascii="Arial" w:hAnsi="Arial" w:cs="Arial"/>
                <w:sz w:val="24"/>
                <w:szCs w:val="24"/>
              </w:rPr>
              <w:t xml:space="preserve"> und Fragen, die sich auf die alltägliche Arbeit beziehen (Lernlandkarten, Gewaltprävention, usw.)</w:t>
            </w:r>
          </w:p>
          <w:p w14:paraId="5A11218A" w14:textId="77777777" w:rsidR="007A594D" w:rsidRPr="00210F9E" w:rsidRDefault="007A594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Neue Begrifflichkeiten: „Prototyp“</w:t>
            </w:r>
          </w:p>
          <w:p w14:paraId="2B4D44FA" w14:textId="77777777" w:rsidR="007A594D" w:rsidRPr="00210F9E" w:rsidRDefault="007A594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Aus eigenen Fehlern lernen (aus unserer Schule): Geschichten des Scheiterns</w:t>
            </w:r>
          </w:p>
          <w:p w14:paraId="02F5D086" w14:textId="6A115C14" w:rsidR="007A594D" w:rsidRDefault="007A594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Einstiegsworkshop für Lernlandkarten: Was braut es, um mit Lernlandkarten zu unterrichten?</w:t>
            </w:r>
          </w:p>
          <w:p w14:paraId="0B3ED8D0" w14:textId="4A9E0B5C" w:rsidR="00D244BD" w:rsidRDefault="00D244B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Feedback im Unterricht</w:t>
            </w:r>
            <w:r>
              <w:rPr>
                <w:rFonts w:ascii="Arial" w:hAnsi="Arial" w:cs="Arial"/>
                <w:sz w:val="24"/>
                <w:szCs w:val="24"/>
              </w:rPr>
              <w:t xml:space="preserve">: Niederschwellig und freiwillig z.B. In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Doppelsteckungen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mit einem persönlich ausgesuchten Schwerpunkt (einheitliche Struktur) </w:t>
            </w:r>
          </w:p>
          <w:p w14:paraId="674E4573" w14:textId="1C93E835" w:rsidR="00720725" w:rsidRPr="00D244BD" w:rsidRDefault="00D244BD" w:rsidP="007A594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Feedback in Steuergruppe und anderen Arbeitsgruppen ritualisieren </w:t>
            </w:r>
          </w:p>
        </w:tc>
        <w:tc>
          <w:tcPr>
            <w:tcW w:w="5103" w:type="dxa"/>
          </w:tcPr>
          <w:p w14:paraId="328FA249" w14:textId="529A75B5" w:rsidR="00B45776" w:rsidRPr="00210F9E" w:rsidRDefault="00B4577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0F9E">
              <w:rPr>
                <w:rFonts w:ascii="Arial" w:hAnsi="Arial" w:cs="Arial"/>
                <w:b/>
                <w:bCs/>
                <w:sz w:val="24"/>
                <w:szCs w:val="24"/>
              </w:rPr>
              <w:t>Wow</w:t>
            </w:r>
            <w:r w:rsidR="007A594D">
              <w:rPr>
                <w:rFonts w:ascii="Arial" w:hAnsi="Arial" w:cs="Arial"/>
                <w:b/>
                <w:bCs/>
                <w:sz w:val="24"/>
                <w:szCs w:val="24"/>
              </w:rPr>
              <w:t>!</w:t>
            </w:r>
          </w:p>
          <w:p w14:paraId="139FEBAE" w14:textId="77777777" w:rsidR="007D0C26" w:rsidRPr="00210F9E" w:rsidRDefault="007D0C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1A94D2" w14:textId="40AB939E" w:rsidR="007D0C26" w:rsidRPr="00210F9E" w:rsidRDefault="007D0C26" w:rsidP="007D0C26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Bewusstsein schaffen „Nur mit diesem Mindset bin ich am richtigen Ort?“</w:t>
            </w:r>
          </w:p>
          <w:p w14:paraId="040B48DF" w14:textId="77777777" w:rsidR="007D0C26" w:rsidRPr="00210F9E" w:rsidRDefault="007D0C26" w:rsidP="007D0C26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Mit Lernlandkarten kompetent umgehen</w:t>
            </w:r>
          </w:p>
          <w:p w14:paraId="262ACFA2" w14:textId="77777777" w:rsidR="007D0C26" w:rsidRPr="00210F9E" w:rsidRDefault="007D0C26" w:rsidP="007D0C26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Fehlerkultur</w:t>
            </w:r>
          </w:p>
          <w:p w14:paraId="593AC66B" w14:textId="77777777" w:rsidR="007D0C26" w:rsidRPr="00210F9E" w:rsidRDefault="007D0C26" w:rsidP="007D0C26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Feedbackkultur</w:t>
            </w:r>
          </w:p>
          <w:p w14:paraId="018E441C" w14:textId="77777777" w:rsidR="007D0C26" w:rsidRPr="00210F9E" w:rsidRDefault="007D0C26" w:rsidP="007D0C26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Individuelle Lernbegleitung als durchgehende Methode</w:t>
            </w:r>
          </w:p>
          <w:p w14:paraId="40CB29FD" w14:textId="5818650E" w:rsidR="007D0C26" w:rsidRPr="00210F9E" w:rsidRDefault="007D0C26" w:rsidP="007D0C26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Vereinbarungen und Strukturen werden gelebt</w:t>
            </w:r>
          </w:p>
        </w:tc>
      </w:tr>
      <w:tr w:rsidR="00B45776" w:rsidRPr="00210F9E" w14:paraId="5FBE435E" w14:textId="77777777" w:rsidTr="00D244BD">
        <w:tc>
          <w:tcPr>
            <w:tcW w:w="5387" w:type="dxa"/>
          </w:tcPr>
          <w:p w14:paraId="08A7D420" w14:textId="52374298" w:rsidR="00720725" w:rsidRPr="00210F9E" w:rsidRDefault="00B4577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0F9E">
              <w:rPr>
                <w:rFonts w:ascii="Arial" w:hAnsi="Arial" w:cs="Arial"/>
                <w:b/>
                <w:bCs/>
                <w:sz w:val="24"/>
                <w:szCs w:val="24"/>
              </w:rPr>
              <w:t>Ciao!</w:t>
            </w:r>
          </w:p>
          <w:p w14:paraId="65FFEB9A" w14:textId="77777777" w:rsidR="00720725" w:rsidRPr="00210F9E" w:rsidRDefault="007207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9E8676" w14:textId="77777777" w:rsidR="00720725" w:rsidRDefault="00720725" w:rsidP="00720725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Konzepte für die Schublade</w:t>
            </w:r>
          </w:p>
          <w:p w14:paraId="1F993057" w14:textId="77777777" w:rsidR="007A594D" w:rsidRPr="00210F9E" w:rsidRDefault="007A594D" w:rsidP="007A594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lastRenderedPageBreak/>
              <w:t>Stufen 1 und 2 Befragung: Was läuft? Wo hackt es? (mit Person von außen)</w:t>
            </w:r>
          </w:p>
          <w:p w14:paraId="791B2201" w14:textId="321D0D93" w:rsidR="007A594D" w:rsidRPr="00210F9E" w:rsidRDefault="007A594D" w:rsidP="007A594D">
            <w:pPr>
              <w:pStyle w:val="Listenabsatz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3F72218" w14:textId="0C69D198" w:rsidR="00B45776" w:rsidRPr="00210F9E" w:rsidRDefault="007A594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How?</w:t>
            </w:r>
          </w:p>
          <w:p w14:paraId="6E566D90" w14:textId="49B49D43" w:rsidR="007A594D" w:rsidRDefault="007A594D" w:rsidP="007A59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FEDB8C" w14:textId="77777777" w:rsidR="007A594D" w:rsidRPr="00210F9E" w:rsidRDefault="007A594D" w:rsidP="007A594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lastRenderedPageBreak/>
              <w:t>Jeder/Jede ist Teil der Schulentwicklung</w:t>
            </w:r>
          </w:p>
          <w:p w14:paraId="663964BF" w14:textId="77777777" w:rsidR="007A594D" w:rsidRPr="00210F9E" w:rsidRDefault="007A594D" w:rsidP="007A594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Stärken transparent machen – „Power Überraschungen“</w:t>
            </w:r>
          </w:p>
          <w:p w14:paraId="42DAD9E4" w14:textId="77777777" w:rsidR="007A594D" w:rsidRPr="00210F9E" w:rsidRDefault="007A594D" w:rsidP="007A594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Rolle der Fortbildungsbeauftragten teilen – Bereiche definieren</w:t>
            </w:r>
          </w:p>
          <w:p w14:paraId="60E5C5E2" w14:textId="6FB77A01" w:rsidR="007A594D" w:rsidRPr="00210F9E" w:rsidRDefault="007A594D" w:rsidP="007A594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Ein Punkt der </w:t>
            </w:r>
            <w:r w:rsidRPr="00210F9E">
              <w:rPr>
                <w:rFonts w:ascii="Arial" w:hAnsi="Arial" w:cs="Arial"/>
                <w:sz w:val="24"/>
                <w:szCs w:val="24"/>
              </w:rPr>
              <w:t>Personalentwicklung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Onboarding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 angepasst auf das Schulprofil: Unterstützungsplan, was braucht man, um an der Freiligrathschule gut arbeiten zu können?</w:t>
            </w:r>
          </w:p>
          <w:p w14:paraId="69E568EF" w14:textId="49BD6446" w:rsidR="007A594D" w:rsidRPr="00210F9E" w:rsidRDefault="007A594D" w:rsidP="007A594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Mentoring-Programm</w:t>
            </w:r>
            <w:r>
              <w:rPr>
                <w:rFonts w:ascii="Arial" w:hAnsi="Arial" w:cs="Arial"/>
                <w:sz w:val="24"/>
                <w:szCs w:val="24"/>
              </w:rPr>
              <w:t xml:space="preserve"> für z.B. Quereinsteiger</w:t>
            </w:r>
            <w:r w:rsidRPr="00210F9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F65E69" w14:textId="77777777" w:rsidR="007A594D" w:rsidRPr="00210F9E" w:rsidRDefault="007A594D" w:rsidP="007A594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Thematisierung/Kommunikation: Das Verhalten des Mitarbeiters belastet das System</w:t>
            </w:r>
          </w:p>
          <w:p w14:paraId="585FEF5E" w14:textId="77777777" w:rsidR="00D244BD" w:rsidRDefault="007A594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Organigramm; u</w:t>
            </w:r>
            <w:r w:rsidRPr="00210F9E">
              <w:rPr>
                <w:rFonts w:ascii="Arial" w:hAnsi="Arial" w:cs="Arial"/>
                <w:sz w:val="24"/>
                <w:szCs w:val="24"/>
              </w:rPr>
              <w:t xml:space="preserve">nsere Schulstruktur in </w:t>
            </w:r>
            <w:r>
              <w:rPr>
                <w:rFonts w:ascii="Arial" w:hAnsi="Arial" w:cs="Arial"/>
                <w:sz w:val="24"/>
                <w:szCs w:val="24"/>
              </w:rPr>
              <w:t>eine Übersicht überführen</w:t>
            </w:r>
          </w:p>
          <w:p w14:paraId="20F485D0" w14:textId="64E6F5F6" w:rsidR="00E16497" w:rsidRPr="00D244BD" w:rsidRDefault="007A594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244BD" w:rsidRPr="00D244BD">
              <w:rPr>
                <w:rFonts w:ascii="Arial" w:hAnsi="Arial" w:cs="Arial"/>
                <w:sz w:val="24"/>
                <w:szCs w:val="24"/>
              </w:rPr>
              <w:t xml:space="preserve">Mit Future skills arbeiten (rationale, emotionale, spirituelle und </w:t>
            </w:r>
            <w:proofErr w:type="spellStart"/>
            <w:r w:rsidR="00D244BD" w:rsidRPr="00D244BD">
              <w:rPr>
                <w:rFonts w:ascii="Arial" w:hAnsi="Arial" w:cs="Arial"/>
                <w:sz w:val="24"/>
                <w:szCs w:val="24"/>
              </w:rPr>
              <w:t>transformationale</w:t>
            </w:r>
            <w:proofErr w:type="spellEnd"/>
            <w:r w:rsidR="00D244BD" w:rsidRPr="00D244BD">
              <w:rPr>
                <w:rFonts w:ascii="Arial" w:hAnsi="Arial" w:cs="Arial"/>
                <w:sz w:val="24"/>
                <w:szCs w:val="24"/>
              </w:rPr>
              <w:t xml:space="preserve"> Kompetenzen) </w:t>
            </w:r>
          </w:p>
        </w:tc>
      </w:tr>
    </w:tbl>
    <w:p w14:paraId="3815F467" w14:textId="3D4DE28C" w:rsidR="00D244BD" w:rsidRDefault="00D244BD">
      <w:pPr>
        <w:rPr>
          <w:rFonts w:ascii="Arial" w:hAnsi="Arial" w:cs="Arial"/>
          <w:sz w:val="24"/>
          <w:szCs w:val="24"/>
        </w:rPr>
      </w:pPr>
    </w:p>
    <w:p w14:paraId="675FBA13" w14:textId="77777777" w:rsidR="00D244BD" w:rsidRDefault="00D244BD">
      <w:pPr>
        <w:rPr>
          <w:rFonts w:ascii="Arial" w:hAnsi="Arial" w:cs="Arial"/>
          <w:sz w:val="24"/>
          <w:szCs w:val="24"/>
        </w:rPr>
      </w:pPr>
    </w:p>
    <w:p w14:paraId="1FCA62A6" w14:textId="16A0135D" w:rsidR="00D244BD" w:rsidRPr="00FF0B7E" w:rsidRDefault="00BC65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Stand 20.05.2025</w:t>
      </w:r>
    </w:p>
    <w:sectPr w:rsidR="00D244BD" w:rsidRPr="00FF0B7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14E0C" w14:textId="77777777" w:rsidR="00D244BD" w:rsidRDefault="00D244BD" w:rsidP="00D244BD">
      <w:pPr>
        <w:spacing w:after="0" w:line="240" w:lineRule="auto"/>
      </w:pPr>
      <w:r>
        <w:separator/>
      </w:r>
    </w:p>
  </w:endnote>
  <w:endnote w:type="continuationSeparator" w:id="0">
    <w:p w14:paraId="709E8163" w14:textId="77777777" w:rsidR="00D244BD" w:rsidRDefault="00D244BD" w:rsidP="00D24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AE916" w14:textId="77777777" w:rsidR="00D244BD" w:rsidRDefault="00D244BD" w:rsidP="00D244BD">
      <w:pPr>
        <w:spacing w:after="0" w:line="240" w:lineRule="auto"/>
      </w:pPr>
      <w:r>
        <w:separator/>
      </w:r>
    </w:p>
  </w:footnote>
  <w:footnote w:type="continuationSeparator" w:id="0">
    <w:p w14:paraId="765ABF7A" w14:textId="77777777" w:rsidR="00D244BD" w:rsidRDefault="00D244BD" w:rsidP="00D244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C5472"/>
    <w:multiLevelType w:val="hybridMultilevel"/>
    <w:tmpl w:val="CB9842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E13DD"/>
    <w:multiLevelType w:val="hybridMultilevel"/>
    <w:tmpl w:val="FFA645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AD36BE"/>
    <w:multiLevelType w:val="hybridMultilevel"/>
    <w:tmpl w:val="40626C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3321532">
    <w:abstractNumId w:val="2"/>
  </w:num>
  <w:num w:numId="2" w16cid:durableId="1087968476">
    <w:abstractNumId w:val="1"/>
  </w:num>
  <w:num w:numId="3" w16cid:durableId="489488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A9D"/>
    <w:rsid w:val="000D478B"/>
    <w:rsid w:val="000D4AA1"/>
    <w:rsid w:val="00120E8F"/>
    <w:rsid w:val="001548B3"/>
    <w:rsid w:val="00191087"/>
    <w:rsid w:val="001B33E8"/>
    <w:rsid w:val="001C5EFB"/>
    <w:rsid w:val="001D3E82"/>
    <w:rsid w:val="00210F9E"/>
    <w:rsid w:val="00236F51"/>
    <w:rsid w:val="002517A9"/>
    <w:rsid w:val="00273682"/>
    <w:rsid w:val="002B6718"/>
    <w:rsid w:val="002F1A84"/>
    <w:rsid w:val="002F7215"/>
    <w:rsid w:val="00306A81"/>
    <w:rsid w:val="003717BD"/>
    <w:rsid w:val="003738A5"/>
    <w:rsid w:val="00386297"/>
    <w:rsid w:val="00414A9D"/>
    <w:rsid w:val="00444A1E"/>
    <w:rsid w:val="004D77B6"/>
    <w:rsid w:val="00620C0B"/>
    <w:rsid w:val="006959AB"/>
    <w:rsid w:val="006D46AD"/>
    <w:rsid w:val="006D6E90"/>
    <w:rsid w:val="006E02B4"/>
    <w:rsid w:val="0071568D"/>
    <w:rsid w:val="00720725"/>
    <w:rsid w:val="0072180B"/>
    <w:rsid w:val="00736A13"/>
    <w:rsid w:val="00755935"/>
    <w:rsid w:val="007815E7"/>
    <w:rsid w:val="00795431"/>
    <w:rsid w:val="007A1772"/>
    <w:rsid w:val="007A594D"/>
    <w:rsid w:val="007D0C26"/>
    <w:rsid w:val="007D25F3"/>
    <w:rsid w:val="0085045A"/>
    <w:rsid w:val="008B17B5"/>
    <w:rsid w:val="008F697A"/>
    <w:rsid w:val="0096656A"/>
    <w:rsid w:val="00983CFC"/>
    <w:rsid w:val="009B5367"/>
    <w:rsid w:val="00A03E81"/>
    <w:rsid w:val="00AF109C"/>
    <w:rsid w:val="00AF2F4A"/>
    <w:rsid w:val="00B45776"/>
    <w:rsid w:val="00B74E96"/>
    <w:rsid w:val="00BB3E8E"/>
    <w:rsid w:val="00BC6507"/>
    <w:rsid w:val="00BD4559"/>
    <w:rsid w:val="00BD7322"/>
    <w:rsid w:val="00BF1ADD"/>
    <w:rsid w:val="00C82AEC"/>
    <w:rsid w:val="00C864D3"/>
    <w:rsid w:val="00C9016E"/>
    <w:rsid w:val="00CA1E43"/>
    <w:rsid w:val="00CA629A"/>
    <w:rsid w:val="00CD3381"/>
    <w:rsid w:val="00D244BD"/>
    <w:rsid w:val="00D6057F"/>
    <w:rsid w:val="00DC3F71"/>
    <w:rsid w:val="00DC5C89"/>
    <w:rsid w:val="00E16497"/>
    <w:rsid w:val="00FF0B7E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89C76"/>
  <w15:chartTrackingRefBased/>
  <w15:docId w15:val="{22DED7AA-4655-413A-B8D0-A3174F419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14A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14A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14A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14A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14A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14A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14A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14A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14A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14A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14A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14A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14A9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14A9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14A9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14A9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14A9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14A9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14A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14A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14A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14A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14A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14A9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14A9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14A9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14A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14A9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14A9D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B45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D24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244BD"/>
  </w:style>
  <w:style w:type="paragraph" w:styleId="Fuzeile">
    <w:name w:val="footer"/>
    <w:basedOn w:val="Standard"/>
    <w:link w:val="FuzeileZchn"/>
    <w:uiPriority w:val="99"/>
    <w:unhideWhenUsed/>
    <w:rsid w:val="00D24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24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Horsch</dc:creator>
  <cp:keywords/>
  <dc:description/>
  <cp:lastModifiedBy>Heike Schley</cp:lastModifiedBy>
  <cp:revision>2</cp:revision>
  <dcterms:created xsi:type="dcterms:W3CDTF">2025-05-20T08:43:00Z</dcterms:created>
  <dcterms:modified xsi:type="dcterms:W3CDTF">2025-05-20T08:43:00Z</dcterms:modified>
</cp:coreProperties>
</file>